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061B" w14:textId="4A94D454" w:rsidR="00D80D0E" w:rsidRPr="001402DC" w:rsidRDefault="002F6FA1" w:rsidP="00293E0E">
      <w:pPr>
        <w:spacing w:after="0" w:line="240" w:lineRule="auto"/>
        <w:jc w:val="center"/>
        <w:rPr>
          <w:b/>
          <w:bCs/>
          <w:sz w:val="38"/>
          <w:szCs w:val="38"/>
        </w:rPr>
      </w:pPr>
      <w:r>
        <w:rPr>
          <w:rStyle w:val="EncabezadoCar"/>
          <w:b/>
          <w:bCs/>
          <w:noProof/>
          <w:sz w:val="38"/>
          <w:szCs w:val="38"/>
        </w:rPr>
        <w:drawing>
          <wp:anchor distT="152400" distB="152400" distL="152400" distR="152400" simplePos="0" relativeHeight="251659264" behindDoc="0" locked="0" layoutInCell="1" allowOverlap="1" wp14:anchorId="05650450" wp14:editId="6A3B2E53">
            <wp:simplePos x="0" y="0"/>
            <wp:positionH relativeFrom="margin">
              <wp:posOffset>227610</wp:posOffset>
            </wp:positionH>
            <wp:positionV relativeFrom="margin">
              <wp:posOffset>843915</wp:posOffset>
            </wp:positionV>
            <wp:extent cx="4860925" cy="4135755"/>
            <wp:effectExtent l="0" t="0" r="0" b="0"/>
            <wp:wrapSquare wrapText="bothSides"/>
            <wp:docPr id="1073741826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" descr="Imag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4135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D0E" w:rsidRPr="001402DC">
        <w:rPr>
          <w:b/>
          <w:bCs/>
          <w:sz w:val="38"/>
          <w:szCs w:val="38"/>
        </w:rPr>
        <w:t xml:space="preserve">Arranca el rodaje de </w:t>
      </w:r>
      <w:r w:rsidR="00D80D0E" w:rsidRPr="001402DC">
        <w:rPr>
          <w:b/>
          <w:bCs/>
          <w:i/>
          <w:iCs/>
          <w:sz w:val="38"/>
          <w:szCs w:val="38"/>
        </w:rPr>
        <w:t>LA MALETA</w:t>
      </w:r>
      <w:r w:rsidR="00D80D0E" w:rsidRPr="001402DC">
        <w:rPr>
          <w:b/>
          <w:bCs/>
          <w:sz w:val="38"/>
          <w:szCs w:val="38"/>
        </w:rPr>
        <w:t xml:space="preserve">, comedia de acción a contrarreloj dirigida por Carlos </w:t>
      </w:r>
      <w:proofErr w:type="spellStart"/>
      <w:r w:rsidR="00D80D0E" w:rsidRPr="001402DC">
        <w:rPr>
          <w:b/>
          <w:bCs/>
          <w:sz w:val="38"/>
          <w:szCs w:val="38"/>
        </w:rPr>
        <w:t>Therón</w:t>
      </w:r>
      <w:proofErr w:type="spellEnd"/>
    </w:p>
    <w:p w14:paraId="2E7399EF" w14:textId="67EB57D1" w:rsidR="00D80D0E" w:rsidRPr="006E7D76" w:rsidRDefault="00460EB6" w:rsidP="00293E0E">
      <w:pPr>
        <w:spacing w:after="0" w:line="240" w:lineRule="auto"/>
        <w:jc w:val="right"/>
        <w:rPr>
          <w:b/>
          <w:bCs/>
          <w:sz w:val="40"/>
          <w:szCs w:val="40"/>
        </w:rPr>
      </w:pPr>
      <w:r w:rsidRPr="003011D4">
        <w:rPr>
          <w:sz w:val="18"/>
          <w:szCs w:val="18"/>
        </w:rPr>
        <w:t>Foto: Emilio Pereda</w:t>
      </w:r>
    </w:p>
    <w:p w14:paraId="4987241D" w14:textId="77777777" w:rsidR="00460EB6" w:rsidRDefault="00460EB6" w:rsidP="00293E0E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D8E46C5" w14:textId="4A004BE7" w:rsidR="00D80D0E" w:rsidRDefault="00D80D0E" w:rsidP="00293E0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D4075">
        <w:rPr>
          <w:b/>
          <w:bCs/>
          <w:sz w:val="26"/>
          <w:szCs w:val="26"/>
        </w:rPr>
        <w:t xml:space="preserve">Protagonizada por Lucía Caraballo, Alejandro </w:t>
      </w:r>
      <w:proofErr w:type="spellStart"/>
      <w:r w:rsidRPr="009D4075">
        <w:rPr>
          <w:b/>
          <w:bCs/>
          <w:sz w:val="26"/>
          <w:szCs w:val="26"/>
        </w:rPr>
        <w:t>Speitzer</w:t>
      </w:r>
      <w:proofErr w:type="spellEnd"/>
      <w:r w:rsidRPr="009D4075">
        <w:rPr>
          <w:b/>
          <w:bCs/>
          <w:sz w:val="26"/>
          <w:szCs w:val="26"/>
        </w:rPr>
        <w:t xml:space="preserve">, Leonor Watling, David Lorente y Víctor Clavijo, </w:t>
      </w:r>
      <w:r w:rsidRPr="008E32F1">
        <w:rPr>
          <w:b/>
          <w:bCs/>
          <w:sz w:val="26"/>
          <w:szCs w:val="26"/>
        </w:rPr>
        <w:t>es una idea original de Diego San José</w:t>
      </w:r>
      <w:r>
        <w:rPr>
          <w:b/>
          <w:bCs/>
          <w:sz w:val="26"/>
          <w:szCs w:val="26"/>
        </w:rPr>
        <w:t xml:space="preserve"> producida por </w:t>
      </w:r>
      <w:r w:rsidRPr="009D4075">
        <w:rPr>
          <w:b/>
          <w:bCs/>
          <w:sz w:val="26"/>
          <w:szCs w:val="26"/>
        </w:rPr>
        <w:t>Telecinco Cinema y Zeta Cinema</w:t>
      </w:r>
      <w:r>
        <w:rPr>
          <w:b/>
          <w:bCs/>
          <w:sz w:val="26"/>
          <w:szCs w:val="26"/>
        </w:rPr>
        <w:t xml:space="preserve"> y con la distribución en cines de Universal </w:t>
      </w:r>
      <w:proofErr w:type="spellStart"/>
      <w:r>
        <w:rPr>
          <w:b/>
          <w:bCs/>
          <w:sz w:val="26"/>
          <w:szCs w:val="26"/>
        </w:rPr>
        <w:t>Pictures</w:t>
      </w:r>
      <w:proofErr w:type="spellEnd"/>
      <w:r>
        <w:rPr>
          <w:b/>
          <w:bCs/>
          <w:sz w:val="26"/>
          <w:szCs w:val="26"/>
        </w:rPr>
        <w:t xml:space="preserve"> </w:t>
      </w:r>
      <w:r w:rsidR="003E2C88">
        <w:rPr>
          <w:b/>
          <w:bCs/>
          <w:sz w:val="26"/>
          <w:szCs w:val="26"/>
        </w:rPr>
        <w:t xml:space="preserve">International </w:t>
      </w:r>
      <w:r>
        <w:rPr>
          <w:b/>
          <w:bCs/>
          <w:sz w:val="26"/>
          <w:szCs w:val="26"/>
        </w:rPr>
        <w:t>Spain.</w:t>
      </w:r>
    </w:p>
    <w:p w14:paraId="263DBB0D" w14:textId="77777777" w:rsidR="00D80D0E" w:rsidRDefault="00D80D0E" w:rsidP="00293E0E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93DA024" w14:textId="26B600BC" w:rsidR="00D80D0E" w:rsidRPr="00DA63EF" w:rsidRDefault="00D80D0E" w:rsidP="00293E0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FD0CDC">
        <w:rPr>
          <w:b/>
          <w:bCs/>
          <w:sz w:val="26"/>
          <w:szCs w:val="26"/>
        </w:rPr>
        <w:t xml:space="preserve">Carlos </w:t>
      </w:r>
      <w:proofErr w:type="spellStart"/>
      <w:r w:rsidRPr="00FD0CDC">
        <w:rPr>
          <w:b/>
          <w:bCs/>
          <w:sz w:val="26"/>
          <w:szCs w:val="26"/>
        </w:rPr>
        <w:t>Therón</w:t>
      </w:r>
      <w:proofErr w:type="spellEnd"/>
      <w:r w:rsidRPr="00FD0CDC">
        <w:rPr>
          <w:b/>
          <w:bCs/>
          <w:sz w:val="26"/>
          <w:szCs w:val="26"/>
        </w:rPr>
        <w:t xml:space="preserve">: </w:t>
      </w:r>
      <w:r w:rsidRPr="00FD0CDC">
        <w:rPr>
          <w:b/>
          <w:bCs/>
          <w:i/>
          <w:iCs/>
          <w:sz w:val="26"/>
          <w:szCs w:val="26"/>
        </w:rPr>
        <w:t>“</w:t>
      </w:r>
      <w:r w:rsidR="00D64C1A" w:rsidRPr="00D64C1A">
        <w:rPr>
          <w:b/>
          <w:bCs/>
          <w:i/>
          <w:iCs/>
          <w:sz w:val="26"/>
          <w:szCs w:val="26"/>
        </w:rPr>
        <w:t>Resulta sorprendente y gratificante el equilibrio entre los distintos géneros y elementos que conviven en esta historia</w:t>
      </w:r>
      <w:r w:rsidR="00AA0440">
        <w:rPr>
          <w:b/>
          <w:bCs/>
          <w:i/>
          <w:iCs/>
          <w:sz w:val="26"/>
          <w:szCs w:val="26"/>
        </w:rPr>
        <w:t xml:space="preserve">. </w:t>
      </w:r>
      <w:r w:rsidR="00AA0440" w:rsidRPr="00AA0440">
        <w:rPr>
          <w:b/>
          <w:bCs/>
          <w:i/>
          <w:iCs/>
          <w:sz w:val="26"/>
          <w:szCs w:val="26"/>
        </w:rPr>
        <w:t>Sin perder de vista nunca la comedia, el guion se adentra en terrenos como la aventura, el suspense, la acción o el romance</w:t>
      </w:r>
      <w:r w:rsidRPr="00FD0CDC">
        <w:rPr>
          <w:b/>
          <w:bCs/>
          <w:i/>
          <w:iCs/>
          <w:sz w:val="26"/>
          <w:szCs w:val="26"/>
        </w:rPr>
        <w:t>"</w:t>
      </w:r>
      <w:r w:rsidRPr="00FD0CDC">
        <w:rPr>
          <w:b/>
          <w:bCs/>
          <w:sz w:val="26"/>
          <w:szCs w:val="26"/>
        </w:rPr>
        <w:t>.</w:t>
      </w:r>
    </w:p>
    <w:p w14:paraId="4BD6EEB8" w14:textId="77777777" w:rsidR="00293E0E" w:rsidRDefault="00293E0E" w:rsidP="00293E0E">
      <w:pPr>
        <w:spacing w:after="0" w:line="240" w:lineRule="auto"/>
        <w:rPr>
          <w:b/>
          <w:bCs/>
        </w:rPr>
      </w:pPr>
    </w:p>
    <w:p w14:paraId="06DF5B9A" w14:textId="77777777" w:rsidR="005358C3" w:rsidRPr="00702462" w:rsidRDefault="005358C3" w:rsidP="00293E0E">
      <w:pPr>
        <w:spacing w:after="0" w:line="240" w:lineRule="auto"/>
        <w:rPr>
          <w:b/>
          <w:bCs/>
        </w:rPr>
      </w:pPr>
    </w:p>
    <w:p w14:paraId="636FD31B" w14:textId="27F7578D" w:rsidR="00D80D0E" w:rsidRPr="00702462" w:rsidRDefault="00D80D0E" w:rsidP="00293E0E">
      <w:pPr>
        <w:spacing w:after="0" w:line="240" w:lineRule="auto"/>
        <w:jc w:val="both"/>
      </w:pPr>
      <w:r w:rsidRPr="00702462">
        <w:rPr>
          <w:b/>
          <w:bCs/>
        </w:rPr>
        <w:t xml:space="preserve">Madrid, </w:t>
      </w:r>
      <w:r w:rsidR="00E70BA5" w:rsidRPr="00702462">
        <w:rPr>
          <w:b/>
          <w:bCs/>
        </w:rPr>
        <w:t>5</w:t>
      </w:r>
      <w:r w:rsidRPr="00702462">
        <w:rPr>
          <w:b/>
          <w:bCs/>
        </w:rPr>
        <w:t xml:space="preserve"> de junio de 2025</w:t>
      </w:r>
      <w:r w:rsidRPr="00702462">
        <w:t xml:space="preserve">. </w:t>
      </w:r>
      <w:r w:rsidR="00702462" w:rsidRPr="00702462">
        <w:t xml:space="preserve">Lo que comenzó como un juego </w:t>
      </w:r>
      <w:r w:rsidR="000416EB" w:rsidRPr="00CD3A84">
        <w:t>al recoger las maletas</w:t>
      </w:r>
      <w:r w:rsidR="000416EB" w:rsidRPr="00702462">
        <w:t xml:space="preserve"> </w:t>
      </w:r>
      <w:r w:rsidR="00702462" w:rsidRPr="00702462">
        <w:t>entre dos jóvenes que se conocen en un avión</w:t>
      </w:r>
      <w:r w:rsidR="000416EB">
        <w:t xml:space="preserve">, </w:t>
      </w:r>
      <w:r w:rsidR="00702462" w:rsidRPr="00702462">
        <w:t>termina con la persecución de una peligrosa banda que les pisa los talones intentando recuperar la maleta equivocada.</w:t>
      </w:r>
      <w:r w:rsidRPr="00702462">
        <w:t xml:space="preserve"> </w:t>
      </w:r>
      <w:r w:rsidR="00967D10" w:rsidRPr="00CD3A84">
        <w:t>Con esta trama central ha arrancado el rodaje de</w:t>
      </w:r>
      <w:r w:rsidR="00967D10">
        <w:t xml:space="preserve"> </w:t>
      </w:r>
      <w:r w:rsidRPr="00702462">
        <w:rPr>
          <w:b/>
          <w:bCs/>
          <w:i/>
          <w:iCs/>
        </w:rPr>
        <w:t>LA MALETA</w:t>
      </w:r>
      <w:r w:rsidRPr="00702462">
        <w:t xml:space="preserve">, una trepidante comedia de acción a contrarreloj dirigida por </w:t>
      </w:r>
      <w:r w:rsidRPr="00702462">
        <w:rPr>
          <w:b/>
          <w:bCs/>
        </w:rPr>
        <w:t xml:space="preserve">Carlos </w:t>
      </w:r>
      <w:proofErr w:type="spellStart"/>
      <w:r w:rsidRPr="00702462">
        <w:rPr>
          <w:b/>
          <w:bCs/>
        </w:rPr>
        <w:t>Therón</w:t>
      </w:r>
      <w:proofErr w:type="spellEnd"/>
      <w:r w:rsidRPr="00702462">
        <w:t xml:space="preserve"> (</w:t>
      </w:r>
      <w:r w:rsidRPr="00702462">
        <w:rPr>
          <w:i/>
          <w:iCs/>
        </w:rPr>
        <w:t>Es por tu bien</w:t>
      </w:r>
      <w:r w:rsidRPr="00702462">
        <w:t xml:space="preserve"> y </w:t>
      </w:r>
      <w:r w:rsidRPr="00702462">
        <w:rPr>
          <w:i/>
          <w:iCs/>
        </w:rPr>
        <w:t>Lo dejo cuando quiera</w:t>
      </w:r>
      <w:r w:rsidRPr="00702462">
        <w:t xml:space="preserve">), producida por </w:t>
      </w:r>
      <w:r w:rsidRPr="00702462">
        <w:rPr>
          <w:b/>
          <w:bCs/>
        </w:rPr>
        <w:t xml:space="preserve">Telecinco Cinema </w:t>
      </w:r>
      <w:r w:rsidRPr="00702462">
        <w:t>y</w:t>
      </w:r>
      <w:r w:rsidRPr="00702462">
        <w:rPr>
          <w:b/>
          <w:bCs/>
        </w:rPr>
        <w:t xml:space="preserve"> Zeta Cinema</w:t>
      </w:r>
      <w:r w:rsidRPr="00702462">
        <w:t xml:space="preserve"> y distribuida en cines por </w:t>
      </w:r>
      <w:r w:rsidRPr="00702462">
        <w:rPr>
          <w:b/>
          <w:bCs/>
        </w:rPr>
        <w:t xml:space="preserve">Universal </w:t>
      </w:r>
      <w:proofErr w:type="spellStart"/>
      <w:r w:rsidRPr="00702462">
        <w:rPr>
          <w:b/>
          <w:bCs/>
        </w:rPr>
        <w:t>Pictures</w:t>
      </w:r>
      <w:proofErr w:type="spellEnd"/>
      <w:r w:rsidRPr="00702462">
        <w:rPr>
          <w:b/>
          <w:bCs/>
        </w:rPr>
        <w:t xml:space="preserve"> </w:t>
      </w:r>
      <w:r w:rsidR="003E2C88" w:rsidRPr="00702462">
        <w:rPr>
          <w:b/>
          <w:bCs/>
        </w:rPr>
        <w:t xml:space="preserve">International </w:t>
      </w:r>
      <w:r w:rsidRPr="00702462">
        <w:rPr>
          <w:b/>
          <w:bCs/>
        </w:rPr>
        <w:t>Spain</w:t>
      </w:r>
      <w:r w:rsidRPr="00702462">
        <w:t xml:space="preserve">. </w:t>
      </w:r>
    </w:p>
    <w:p w14:paraId="089984FC" w14:textId="77777777" w:rsidR="00E15FDB" w:rsidRPr="00702462" w:rsidRDefault="00E15FDB" w:rsidP="00293E0E">
      <w:pPr>
        <w:spacing w:after="0" w:line="240" w:lineRule="auto"/>
        <w:jc w:val="both"/>
      </w:pPr>
    </w:p>
    <w:p w14:paraId="024D5D4C" w14:textId="561F259B" w:rsidR="00D80D0E" w:rsidRDefault="00D80D0E" w:rsidP="00293E0E">
      <w:pPr>
        <w:spacing w:after="0" w:line="240" w:lineRule="auto"/>
        <w:jc w:val="both"/>
      </w:pPr>
      <w:r w:rsidRPr="00F832CE">
        <w:lastRenderedPageBreak/>
        <w:t>La película está protagonizada</w:t>
      </w:r>
      <w:r>
        <w:t xml:space="preserve"> </w:t>
      </w:r>
      <w:r w:rsidRPr="00F832CE">
        <w:t xml:space="preserve">por </w:t>
      </w:r>
      <w:r w:rsidRPr="00F832CE">
        <w:rPr>
          <w:b/>
          <w:bCs/>
        </w:rPr>
        <w:t>Lucía Caraballo</w:t>
      </w:r>
      <w:r>
        <w:rPr>
          <w:b/>
          <w:bCs/>
        </w:rPr>
        <w:t xml:space="preserve"> </w:t>
      </w:r>
      <w:r w:rsidRPr="00EB2AA5">
        <w:t>(</w:t>
      </w:r>
      <w:r w:rsidRPr="00726575">
        <w:rPr>
          <w:i/>
          <w:iCs/>
        </w:rPr>
        <w:t>Un lío de millones</w:t>
      </w:r>
      <w:r w:rsidRPr="00F832CE">
        <w:t xml:space="preserve">, </w:t>
      </w:r>
      <w:r w:rsidRPr="00726575">
        <w:rPr>
          <w:i/>
          <w:iCs/>
        </w:rPr>
        <w:t>Todos los lados de la cama</w:t>
      </w:r>
      <w:r>
        <w:t>)</w:t>
      </w:r>
      <w:r w:rsidRPr="009C5357">
        <w:t>,</w:t>
      </w:r>
      <w:r w:rsidRPr="00F832CE">
        <w:rPr>
          <w:b/>
          <w:bCs/>
        </w:rPr>
        <w:t xml:space="preserve"> Alejandro </w:t>
      </w:r>
      <w:proofErr w:type="spellStart"/>
      <w:r w:rsidRPr="00F832CE">
        <w:rPr>
          <w:b/>
          <w:bCs/>
        </w:rPr>
        <w:t>Speitzer</w:t>
      </w:r>
      <w:proofErr w:type="spellEnd"/>
      <w:r>
        <w:rPr>
          <w:b/>
          <w:bCs/>
        </w:rPr>
        <w:t xml:space="preserve"> </w:t>
      </w:r>
      <w:r w:rsidRPr="009C5357">
        <w:t>(</w:t>
      </w:r>
      <w:r w:rsidRPr="00726575">
        <w:rPr>
          <w:i/>
          <w:iCs/>
        </w:rPr>
        <w:t xml:space="preserve">Disco, Ibiza, </w:t>
      </w:r>
      <w:proofErr w:type="spellStart"/>
      <w:r w:rsidRPr="00726575">
        <w:rPr>
          <w:i/>
          <w:iCs/>
        </w:rPr>
        <w:t>Locomía</w:t>
      </w:r>
      <w:proofErr w:type="spellEnd"/>
      <w:r w:rsidRPr="00F832CE">
        <w:t xml:space="preserve">, </w:t>
      </w:r>
      <w:proofErr w:type="spellStart"/>
      <w:r w:rsidRPr="00726575">
        <w:rPr>
          <w:i/>
          <w:iCs/>
        </w:rPr>
        <w:t>Straight</w:t>
      </w:r>
      <w:proofErr w:type="spellEnd"/>
      <w:r>
        <w:t>)</w:t>
      </w:r>
      <w:r w:rsidRPr="009C5357">
        <w:t>,</w:t>
      </w:r>
      <w:r w:rsidRPr="00F832CE">
        <w:rPr>
          <w:b/>
          <w:bCs/>
        </w:rPr>
        <w:t xml:space="preserve"> Leonor Wa</w:t>
      </w:r>
      <w:r>
        <w:rPr>
          <w:b/>
          <w:bCs/>
        </w:rPr>
        <w:t xml:space="preserve">tling </w:t>
      </w:r>
      <w:r w:rsidR="00702462" w:rsidRPr="00726575">
        <w:rPr>
          <w:i/>
          <w:iCs/>
        </w:rPr>
        <w:t>La vida breve</w:t>
      </w:r>
      <w:r w:rsidR="00702462">
        <w:t xml:space="preserve">, </w:t>
      </w:r>
      <w:r w:rsidRPr="00726575">
        <w:rPr>
          <w:i/>
          <w:iCs/>
        </w:rPr>
        <w:t>Chinas</w:t>
      </w:r>
      <w:r w:rsidRPr="00F832CE">
        <w:t>)</w:t>
      </w:r>
      <w:r w:rsidRPr="009C5357">
        <w:t>,</w:t>
      </w:r>
      <w:r w:rsidRPr="00F832CE">
        <w:rPr>
          <w:b/>
          <w:bCs/>
        </w:rPr>
        <w:t xml:space="preserve"> David Lorente </w:t>
      </w:r>
      <w:r w:rsidRPr="00F832CE">
        <w:t>(</w:t>
      </w:r>
      <w:r w:rsidRPr="00726575">
        <w:rPr>
          <w:i/>
          <w:iCs/>
        </w:rPr>
        <w:t>Cristo y Rey,</w:t>
      </w:r>
      <w:r w:rsidRPr="00F832CE">
        <w:t xml:space="preserve"> </w:t>
      </w:r>
      <w:r w:rsidRPr="00726575">
        <w:rPr>
          <w:i/>
          <w:iCs/>
        </w:rPr>
        <w:t>Cuatro Estrellas</w:t>
      </w:r>
      <w:r w:rsidRPr="00F832CE">
        <w:t>) y</w:t>
      </w:r>
      <w:r w:rsidRPr="00F832CE">
        <w:rPr>
          <w:b/>
          <w:bCs/>
        </w:rPr>
        <w:t xml:space="preserve"> </w:t>
      </w:r>
      <w:r>
        <w:rPr>
          <w:b/>
          <w:bCs/>
        </w:rPr>
        <w:t xml:space="preserve">Víctor Clavijo </w:t>
      </w:r>
      <w:r w:rsidRPr="00F832CE">
        <w:t>(</w:t>
      </w:r>
      <w:r w:rsidRPr="00726575">
        <w:rPr>
          <w:i/>
          <w:iCs/>
        </w:rPr>
        <w:t>La Infiltrada</w:t>
      </w:r>
      <w:r w:rsidRPr="00F832CE">
        <w:t xml:space="preserve">, </w:t>
      </w:r>
      <w:r w:rsidRPr="00726575">
        <w:rPr>
          <w:i/>
          <w:iCs/>
        </w:rPr>
        <w:t>La Espera</w:t>
      </w:r>
      <w:r w:rsidRPr="00F832CE">
        <w:t>)</w:t>
      </w:r>
      <w:r>
        <w:t xml:space="preserve">. Sus personajes se ven envueltos en una loca carrera en torno a una maleta con </w:t>
      </w:r>
      <w:r w:rsidRPr="00F832CE">
        <w:t xml:space="preserve">la amenaza </w:t>
      </w:r>
      <w:r w:rsidR="003E2C88">
        <w:t>de una cuenta atrás</w:t>
      </w:r>
      <w:r w:rsidRPr="00F832CE">
        <w:t xml:space="preserve"> que avanza implacable</w:t>
      </w:r>
      <w:r>
        <w:t>.</w:t>
      </w:r>
      <w:r w:rsidR="008E32F1">
        <w:t xml:space="preserve"> </w:t>
      </w:r>
    </w:p>
    <w:p w14:paraId="6D00E51A" w14:textId="77777777" w:rsidR="00D80D0E" w:rsidRPr="00F832CE" w:rsidRDefault="00D80D0E" w:rsidP="00293E0E">
      <w:pPr>
        <w:spacing w:after="0" w:line="240" w:lineRule="auto"/>
        <w:jc w:val="both"/>
        <w:rPr>
          <w:b/>
          <w:bCs/>
        </w:rPr>
      </w:pPr>
    </w:p>
    <w:p w14:paraId="56621500" w14:textId="649FB1A8" w:rsidR="00D80D0E" w:rsidRPr="00FD0CDC" w:rsidRDefault="00D80D0E" w:rsidP="00293E0E">
      <w:pPr>
        <w:spacing w:after="0" w:line="240" w:lineRule="auto"/>
        <w:jc w:val="both"/>
      </w:pPr>
      <w:r w:rsidRPr="00FD0CDC">
        <w:t xml:space="preserve">Según el director </w:t>
      </w:r>
      <w:r w:rsidRPr="00FD0CDC">
        <w:rPr>
          <w:b/>
          <w:bCs/>
        </w:rPr>
        <w:t xml:space="preserve">Carlos </w:t>
      </w:r>
      <w:proofErr w:type="spellStart"/>
      <w:r w:rsidRPr="00FD0CDC">
        <w:rPr>
          <w:b/>
          <w:bCs/>
        </w:rPr>
        <w:t>Therón</w:t>
      </w:r>
      <w:proofErr w:type="spellEnd"/>
      <w:r w:rsidRPr="005C6156">
        <w:t>,</w:t>
      </w:r>
      <w:r w:rsidRPr="00FD0CDC">
        <w:t xml:space="preserve"> </w:t>
      </w:r>
      <w:r w:rsidR="00090F3D" w:rsidRPr="00FD0CDC">
        <w:rPr>
          <w:i/>
          <w:iCs/>
        </w:rPr>
        <w:t>"</w:t>
      </w:r>
      <w:r w:rsidR="00A64504">
        <w:rPr>
          <w:i/>
          <w:iCs/>
        </w:rPr>
        <w:t>r</w:t>
      </w:r>
      <w:r w:rsidR="00A64504" w:rsidRPr="00A64504">
        <w:rPr>
          <w:i/>
          <w:iCs/>
        </w:rPr>
        <w:t>esulta sorprendente y gratificante el equilibrio entre los distintos géneros y elementos que conviven en esta historia. Sin perder de vista nunca la comedia, el gui</w:t>
      </w:r>
      <w:r w:rsidR="00A64504">
        <w:rPr>
          <w:i/>
          <w:iCs/>
        </w:rPr>
        <w:t>o</w:t>
      </w:r>
      <w:r w:rsidR="00A64504" w:rsidRPr="00A64504">
        <w:rPr>
          <w:i/>
          <w:iCs/>
        </w:rPr>
        <w:t>n se adentra en terrenos como la aventura, el suspense, la acción o el romance</w:t>
      </w:r>
      <w:r w:rsidR="00F926E1">
        <w:rPr>
          <w:i/>
          <w:iCs/>
        </w:rPr>
        <w:t>,</w:t>
      </w:r>
      <w:r w:rsidR="00A64504" w:rsidRPr="00A64504">
        <w:rPr>
          <w:i/>
          <w:iCs/>
        </w:rPr>
        <w:t xml:space="preserve"> consiguiendo una mezcla casi alquímica, trepidante y entretenida, pero a la vez coherente y enormemente satisfactoria. Vamos a ver c</w:t>
      </w:r>
      <w:r w:rsidR="00A64504">
        <w:rPr>
          <w:i/>
          <w:iCs/>
        </w:rPr>
        <w:t>ó</w:t>
      </w:r>
      <w:r w:rsidR="00A64504" w:rsidRPr="00A64504">
        <w:rPr>
          <w:i/>
          <w:iCs/>
        </w:rPr>
        <w:t>mo los polos opuestos se atraen y c</w:t>
      </w:r>
      <w:r w:rsidR="00A64504">
        <w:rPr>
          <w:i/>
          <w:iCs/>
        </w:rPr>
        <w:t>ó</w:t>
      </w:r>
      <w:r w:rsidR="00A64504" w:rsidRPr="00A64504">
        <w:rPr>
          <w:i/>
          <w:iCs/>
        </w:rPr>
        <w:t xml:space="preserve">mo esa atracción puede desencadenar todo un terremoto a su alrededor. </w:t>
      </w:r>
      <w:r w:rsidR="00A64504">
        <w:rPr>
          <w:i/>
          <w:iCs/>
        </w:rPr>
        <w:t>¡</w:t>
      </w:r>
      <w:r w:rsidR="00A64504" w:rsidRPr="00A64504">
        <w:rPr>
          <w:i/>
          <w:iCs/>
        </w:rPr>
        <w:t>Allá vamos</w:t>
      </w:r>
      <w:r w:rsidR="00A64504">
        <w:rPr>
          <w:i/>
          <w:iCs/>
        </w:rPr>
        <w:t>!</w:t>
      </w:r>
      <w:r w:rsidRPr="00FD0CDC">
        <w:rPr>
          <w:i/>
          <w:iCs/>
        </w:rPr>
        <w:t>"</w:t>
      </w:r>
      <w:r w:rsidRPr="00FD0CDC">
        <w:t>.</w:t>
      </w:r>
    </w:p>
    <w:p w14:paraId="0F1A2667" w14:textId="77777777" w:rsidR="00460EB6" w:rsidRPr="00FD0CDC" w:rsidRDefault="00460EB6" w:rsidP="00293E0E">
      <w:pPr>
        <w:spacing w:after="0" w:line="240" w:lineRule="auto"/>
        <w:jc w:val="both"/>
        <w:rPr>
          <w:b/>
          <w:bCs/>
          <w:i/>
          <w:iCs/>
        </w:rPr>
      </w:pPr>
    </w:p>
    <w:p w14:paraId="193AE360" w14:textId="712A5780" w:rsidR="000E1727" w:rsidRDefault="00460EB6" w:rsidP="00293E0E">
      <w:pPr>
        <w:spacing w:after="0" w:line="240" w:lineRule="auto"/>
        <w:jc w:val="both"/>
      </w:pPr>
      <w:r w:rsidRPr="00FD0CDC">
        <w:rPr>
          <w:b/>
          <w:bCs/>
          <w:i/>
          <w:iCs/>
        </w:rPr>
        <w:t>LA MALETA</w:t>
      </w:r>
      <w:r w:rsidRPr="00FD0CDC">
        <w:t xml:space="preserve"> es una idea original de </w:t>
      </w:r>
      <w:r w:rsidRPr="00FD0CDC">
        <w:rPr>
          <w:b/>
          <w:bCs/>
        </w:rPr>
        <w:t>Diego San José</w:t>
      </w:r>
      <w:r w:rsidR="00395DBF" w:rsidRPr="00FD0CDC">
        <w:t xml:space="preserve"> con argumento de</w:t>
      </w:r>
      <w:r w:rsidRPr="00FD0CDC">
        <w:t xml:space="preserve"> </w:t>
      </w:r>
      <w:r w:rsidRPr="00FD0CDC">
        <w:rPr>
          <w:b/>
          <w:bCs/>
        </w:rPr>
        <w:t>Raf</w:t>
      </w:r>
      <w:r w:rsidR="003E2C88" w:rsidRPr="00FD0CDC">
        <w:rPr>
          <w:b/>
          <w:bCs/>
        </w:rPr>
        <w:t>a</w:t>
      </w:r>
      <w:r w:rsidRPr="00FD0CDC">
        <w:rPr>
          <w:b/>
          <w:bCs/>
        </w:rPr>
        <w:t xml:space="preserve">el Barceló, </w:t>
      </w:r>
      <w:r w:rsidR="00395DBF" w:rsidRPr="00FD0CDC">
        <w:rPr>
          <w:b/>
          <w:bCs/>
        </w:rPr>
        <w:t xml:space="preserve">Carlos de Pando y </w:t>
      </w:r>
      <w:r w:rsidRPr="00FD0CDC">
        <w:rPr>
          <w:b/>
          <w:bCs/>
        </w:rPr>
        <w:t xml:space="preserve">Sara Antuña </w:t>
      </w:r>
      <w:r w:rsidRPr="00FD0CDC">
        <w:t>y</w:t>
      </w:r>
      <w:r w:rsidR="00395DBF" w:rsidRPr="00FD0CDC">
        <w:t xml:space="preserve"> guion de</w:t>
      </w:r>
      <w:r w:rsidRPr="00FD0CDC">
        <w:rPr>
          <w:b/>
          <w:bCs/>
        </w:rPr>
        <w:t xml:space="preserve"> Carlos de Pando</w:t>
      </w:r>
      <w:r w:rsidR="00395DBF" w:rsidRPr="00FD0CDC">
        <w:rPr>
          <w:b/>
          <w:bCs/>
        </w:rPr>
        <w:t xml:space="preserve"> y Sara Antuña</w:t>
      </w:r>
      <w:r w:rsidRPr="00FD0CDC">
        <w:t>.</w:t>
      </w:r>
      <w:r w:rsidR="000E1727" w:rsidRPr="00FD0CDC">
        <w:t xml:space="preserve"> Su rodaje, previsto a lo largo de siete semanas, está transcurriendo en la ciudad de Madrid, sus alrededores y Ciudad Real.</w:t>
      </w:r>
    </w:p>
    <w:p w14:paraId="32B70BBF" w14:textId="77777777" w:rsidR="00395DBF" w:rsidRDefault="00395DBF" w:rsidP="00293E0E">
      <w:pPr>
        <w:shd w:val="clear" w:color="auto" w:fill="FFFFFF"/>
        <w:spacing w:after="0" w:line="240" w:lineRule="auto"/>
        <w:jc w:val="both"/>
        <w:rPr>
          <w:b/>
          <w:bCs/>
          <w:i/>
          <w:iCs/>
        </w:rPr>
      </w:pPr>
    </w:p>
    <w:p w14:paraId="09C72CE8" w14:textId="066423AC" w:rsidR="00D80D0E" w:rsidRPr="009A4221" w:rsidRDefault="007202EA" w:rsidP="00293E0E">
      <w:pPr>
        <w:shd w:val="clear" w:color="auto" w:fill="FFFFFF"/>
        <w:spacing w:after="0" w:line="240" w:lineRule="auto"/>
        <w:jc w:val="both"/>
        <w:rPr>
          <w:rFonts w:eastAsia="Calibri" w:cs="Calibri"/>
          <w:bCs/>
        </w:rPr>
      </w:pPr>
      <w:r w:rsidRPr="007202EA">
        <w:t>Es</w:t>
      </w:r>
      <w:r w:rsidR="00D80D0E">
        <w:t xml:space="preserve"> una producción de </w:t>
      </w:r>
      <w:r w:rsidR="00D80D0E" w:rsidRPr="00BD4155">
        <w:rPr>
          <w:b/>
          <w:bCs/>
        </w:rPr>
        <w:t>T</w:t>
      </w:r>
      <w:r w:rsidR="00D80D0E">
        <w:rPr>
          <w:b/>
          <w:bCs/>
        </w:rPr>
        <w:t>elecinco Cinema</w:t>
      </w:r>
      <w:r w:rsidR="00D80D0E" w:rsidRPr="00BD4155">
        <w:t xml:space="preserve"> y </w:t>
      </w:r>
      <w:r w:rsidR="00D80D0E" w:rsidRPr="00BD4155">
        <w:rPr>
          <w:b/>
          <w:bCs/>
        </w:rPr>
        <w:t>Z</w:t>
      </w:r>
      <w:r w:rsidR="00D80D0E">
        <w:rPr>
          <w:b/>
          <w:bCs/>
        </w:rPr>
        <w:t>eta</w:t>
      </w:r>
      <w:r w:rsidR="00D80D0E" w:rsidRPr="00BD4155">
        <w:rPr>
          <w:b/>
          <w:bCs/>
        </w:rPr>
        <w:t xml:space="preserve"> C</w:t>
      </w:r>
      <w:r w:rsidR="00D80D0E">
        <w:rPr>
          <w:b/>
          <w:bCs/>
        </w:rPr>
        <w:t>inema</w:t>
      </w:r>
      <w:r w:rsidR="00D80D0E">
        <w:rPr>
          <w:rFonts w:eastAsia="Times New Roman" w:cs="Arial"/>
          <w:kern w:val="0"/>
          <w:lang w:eastAsia="es-ES"/>
          <w14:ligatures w14:val="none"/>
        </w:rPr>
        <w:t>,</w:t>
      </w:r>
      <w:r w:rsidR="00D80D0E" w:rsidRPr="00BD4155">
        <w:rPr>
          <w:rFonts w:eastAsia="Times New Roman" w:cs="Arial"/>
          <w:kern w:val="0"/>
          <w:lang w:eastAsia="es-ES"/>
          <w14:ligatures w14:val="none"/>
        </w:rPr>
        <w:t xml:space="preserve"> con la participación de </w:t>
      </w:r>
      <w:r w:rsidR="00D80D0E" w:rsidRPr="00BD4155">
        <w:rPr>
          <w:rFonts w:eastAsia="Times New Roman" w:cs="Arial"/>
          <w:b/>
          <w:bCs/>
          <w:kern w:val="0"/>
          <w:lang w:eastAsia="es-ES"/>
          <w14:ligatures w14:val="none"/>
        </w:rPr>
        <w:t>Mediaset España</w:t>
      </w:r>
      <w:r w:rsidR="00D80D0E" w:rsidRPr="00BD4155">
        <w:rPr>
          <w:rFonts w:eastAsia="Times New Roman" w:cs="Arial"/>
          <w:kern w:val="0"/>
          <w:lang w:eastAsia="es-ES"/>
          <w14:ligatures w14:val="none"/>
        </w:rPr>
        <w:t xml:space="preserve">, </w:t>
      </w:r>
      <w:r w:rsidR="00D80D0E">
        <w:rPr>
          <w:rFonts w:eastAsia="Times New Roman" w:cs="Arial"/>
          <w:b/>
          <w:bCs/>
          <w:kern w:val="0"/>
          <w:lang w:eastAsia="es-ES"/>
          <w14:ligatures w14:val="none"/>
        </w:rPr>
        <w:t>Netflix</w:t>
      </w:r>
      <w:r w:rsidR="00D80D0E">
        <w:rPr>
          <w:rFonts w:eastAsia="Times New Roman" w:cs="Arial"/>
          <w:kern w:val="0"/>
          <w:lang w:eastAsia="es-ES"/>
          <w14:ligatures w14:val="none"/>
        </w:rPr>
        <w:t xml:space="preserve"> y</w:t>
      </w:r>
      <w:r w:rsidR="00D80D0E" w:rsidRPr="00BD4155">
        <w:rPr>
          <w:rFonts w:eastAsia="Times New Roman" w:cs="Arial"/>
          <w:kern w:val="0"/>
          <w:lang w:eastAsia="es-ES"/>
          <w14:ligatures w14:val="none"/>
        </w:rPr>
        <w:t xml:space="preserve"> </w:t>
      </w:r>
      <w:r w:rsidR="00D80D0E" w:rsidRPr="00BD4155">
        <w:rPr>
          <w:rFonts w:eastAsia="Times New Roman" w:cs="Arial"/>
          <w:b/>
          <w:bCs/>
          <w:kern w:val="0"/>
          <w:lang w:eastAsia="es-ES"/>
          <w14:ligatures w14:val="none"/>
        </w:rPr>
        <w:t>Mediterráneo Mediaset España Group</w:t>
      </w:r>
      <w:r w:rsidR="00D80D0E">
        <w:rPr>
          <w:rFonts w:eastAsia="Times New Roman" w:cs="Arial"/>
          <w:kern w:val="0"/>
          <w:lang w:eastAsia="es-ES"/>
          <w14:ligatures w14:val="none"/>
        </w:rPr>
        <w:t xml:space="preserve"> y la distribución en </w:t>
      </w:r>
      <w:r w:rsidR="00D80D0E" w:rsidRPr="00BD4155">
        <w:rPr>
          <w:rFonts w:eastAsia="Times New Roman" w:cs="Arial"/>
          <w:kern w:val="0"/>
          <w:lang w:eastAsia="es-ES"/>
          <w14:ligatures w14:val="none"/>
        </w:rPr>
        <w:t xml:space="preserve">España </w:t>
      </w:r>
      <w:r w:rsidR="00D80D0E">
        <w:rPr>
          <w:rFonts w:eastAsia="Times New Roman" w:cs="Arial"/>
          <w:kern w:val="0"/>
          <w:lang w:eastAsia="es-ES"/>
          <w14:ligatures w14:val="none"/>
        </w:rPr>
        <w:t xml:space="preserve">de </w:t>
      </w:r>
      <w:r w:rsidR="00D80D0E" w:rsidRPr="00BD4155">
        <w:rPr>
          <w:rFonts w:eastAsia="Times New Roman" w:cs="Arial"/>
          <w:b/>
          <w:bCs/>
          <w:kern w:val="0"/>
          <w:lang w:eastAsia="es-ES"/>
          <w14:ligatures w14:val="none"/>
        </w:rPr>
        <w:t xml:space="preserve">Universal </w:t>
      </w:r>
      <w:proofErr w:type="spellStart"/>
      <w:r w:rsidR="00D80D0E" w:rsidRPr="00BD4155">
        <w:rPr>
          <w:rFonts w:eastAsia="Times New Roman" w:cs="Arial"/>
          <w:b/>
          <w:bCs/>
          <w:kern w:val="0"/>
          <w:lang w:eastAsia="es-ES"/>
          <w14:ligatures w14:val="none"/>
        </w:rPr>
        <w:t>Pictures</w:t>
      </w:r>
      <w:proofErr w:type="spellEnd"/>
      <w:r w:rsidR="003E2C88">
        <w:rPr>
          <w:rFonts w:eastAsia="Times New Roman" w:cs="Arial"/>
          <w:b/>
          <w:bCs/>
          <w:kern w:val="0"/>
          <w:lang w:eastAsia="es-ES"/>
          <w14:ligatures w14:val="none"/>
        </w:rPr>
        <w:t xml:space="preserve"> International</w:t>
      </w:r>
      <w:r w:rsidR="00D80D0E" w:rsidRPr="00BD4155">
        <w:rPr>
          <w:rFonts w:eastAsia="Times New Roman" w:cs="Arial"/>
          <w:b/>
          <w:bCs/>
          <w:kern w:val="0"/>
          <w:lang w:eastAsia="es-ES"/>
          <w14:ligatures w14:val="none"/>
        </w:rPr>
        <w:t xml:space="preserve"> Spain</w:t>
      </w:r>
      <w:r w:rsidR="00D80D0E" w:rsidRPr="00BD4155">
        <w:rPr>
          <w:rFonts w:eastAsia="Times New Roman" w:cs="Arial"/>
          <w:kern w:val="0"/>
          <w:lang w:eastAsia="es-ES"/>
          <w14:ligatures w14:val="none"/>
        </w:rPr>
        <w:t xml:space="preserve">. </w:t>
      </w:r>
      <w:r w:rsidR="00D80D0E" w:rsidRPr="009A4221">
        <w:rPr>
          <w:rFonts w:eastAsia="Calibri" w:cs="Calibri"/>
          <w:bCs/>
        </w:rPr>
        <w:t>Es una producción sostenible que incorpora herramientas, protocolos y medidas que garantizan los criterios de sostenibilidad en los ámbitos medioambiental, económico y social.</w:t>
      </w:r>
    </w:p>
    <w:p w14:paraId="140989FD" w14:textId="77777777" w:rsidR="00D80D0E" w:rsidRDefault="00D80D0E" w:rsidP="00293E0E">
      <w:pPr>
        <w:spacing w:after="0" w:line="240" w:lineRule="auto"/>
        <w:jc w:val="both"/>
      </w:pPr>
    </w:p>
    <w:p w14:paraId="4CFF6336" w14:textId="77777777" w:rsidR="00D80D0E" w:rsidRDefault="00D80D0E" w:rsidP="00293E0E">
      <w:pPr>
        <w:spacing w:after="0" w:line="240" w:lineRule="auto"/>
        <w:jc w:val="both"/>
      </w:pPr>
      <w:r w:rsidRPr="004E1641">
        <w:rPr>
          <w:b/>
          <w:bCs/>
        </w:rPr>
        <w:t>SINOPSIS</w:t>
      </w:r>
    </w:p>
    <w:p w14:paraId="7C8DE036" w14:textId="77777777" w:rsidR="00D80D0E" w:rsidRDefault="00D80D0E" w:rsidP="00293E0E">
      <w:pPr>
        <w:spacing w:after="0" w:line="240" w:lineRule="auto"/>
        <w:jc w:val="both"/>
        <w:rPr>
          <w:i/>
          <w:iCs/>
        </w:rPr>
      </w:pPr>
      <w:r w:rsidRPr="006C2576">
        <w:rPr>
          <w:i/>
          <w:iCs/>
        </w:rPr>
        <w:t>Laura y Nacho se han conocido en un vuelo, pero una vez que recojan sus maletas, su breve encuentro habrá terminado. Laura no quiere eso, así que propone un juego: si la primera maleta que sale es la de ella, esa misma noche tendrán una cita. Nacho acepta y</w:t>
      </w:r>
      <w:r>
        <w:rPr>
          <w:i/>
          <w:iCs/>
        </w:rPr>
        <w:t>,</w:t>
      </w:r>
      <w:r w:rsidRPr="006C2576">
        <w:rPr>
          <w:i/>
          <w:iCs/>
        </w:rPr>
        <w:t xml:space="preserve"> para salirse con la suya, ella coge la primera maleta que ve... sin saber que pertenece a unos terroristas.</w:t>
      </w:r>
    </w:p>
    <w:p w14:paraId="3591D313" w14:textId="77777777" w:rsidR="007F2785" w:rsidRDefault="007F2785" w:rsidP="00293E0E">
      <w:pPr>
        <w:spacing w:after="0" w:line="240" w:lineRule="auto"/>
        <w:jc w:val="both"/>
        <w:rPr>
          <w:i/>
          <w:iCs/>
        </w:rPr>
      </w:pPr>
    </w:p>
    <w:p w14:paraId="673E7A56" w14:textId="7CDAB8D3" w:rsidR="007F2785" w:rsidRDefault="007F2785" w:rsidP="00293E0E">
      <w:pPr>
        <w:spacing w:after="0" w:line="240" w:lineRule="auto"/>
        <w:jc w:val="both"/>
      </w:pPr>
      <w:r w:rsidRPr="007F2785">
        <w:t>Link descarga de fotos:</w:t>
      </w:r>
    </w:p>
    <w:p w14:paraId="29FBB681" w14:textId="77777777" w:rsidR="002F6FA1" w:rsidRDefault="002F6FA1" w:rsidP="00293E0E">
      <w:pPr>
        <w:spacing w:after="0" w:line="240" w:lineRule="auto"/>
        <w:jc w:val="both"/>
      </w:pPr>
    </w:p>
    <w:p w14:paraId="62E2674F" w14:textId="5EDEF221" w:rsidR="007F2785" w:rsidRPr="007F2785" w:rsidRDefault="007F2785" w:rsidP="00293E0E">
      <w:pPr>
        <w:spacing w:after="0" w:line="240" w:lineRule="auto"/>
        <w:jc w:val="both"/>
        <w:rPr>
          <w:b/>
          <w:bCs/>
          <w:i/>
          <w:iCs/>
          <w:color w:val="007BB8"/>
        </w:rPr>
      </w:pPr>
      <w:hyperlink r:id="rId7" w:history="1">
        <w:r w:rsidRPr="007F2785">
          <w:rPr>
            <w:rStyle w:val="Hipervnculo"/>
            <w:b/>
            <w:bCs/>
            <w:i/>
            <w:iCs/>
            <w:color w:val="007BB8"/>
          </w:rPr>
          <w:t>PRIMERAS FOTOS LA MALETA</w:t>
        </w:r>
      </w:hyperlink>
    </w:p>
    <w:p w14:paraId="6E81DA22" w14:textId="77777777" w:rsidR="005C35D1" w:rsidRDefault="005C35D1" w:rsidP="00293E0E">
      <w:pPr>
        <w:shd w:val="clear" w:color="auto" w:fill="FFFFFF"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</w:rPr>
      </w:pPr>
    </w:p>
    <w:p w14:paraId="53682EF9" w14:textId="77777777" w:rsidR="002F6FA1" w:rsidRPr="009D4075" w:rsidRDefault="002F6FA1" w:rsidP="00293E0E">
      <w:pPr>
        <w:shd w:val="clear" w:color="auto" w:fill="FFFFFF"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</w:rPr>
      </w:pPr>
    </w:p>
    <w:p w14:paraId="4C32B795" w14:textId="77777777" w:rsidR="00D80D0E" w:rsidRPr="009D4075" w:rsidRDefault="00D80D0E" w:rsidP="00293E0E">
      <w:pPr>
        <w:shd w:val="clear" w:color="auto" w:fill="FFFFFF"/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</w:rPr>
      </w:pPr>
      <w:r w:rsidRPr="009D4075">
        <w:rPr>
          <w:rFonts w:ascii="Verdana" w:eastAsia="Calibri" w:hAnsi="Verdana" w:cs="Calibri"/>
          <w:b/>
          <w:sz w:val="20"/>
          <w:szCs w:val="20"/>
        </w:rPr>
        <w:t xml:space="preserve">CONTACTO DE PRENSA: </w:t>
      </w:r>
    </w:p>
    <w:p w14:paraId="50B99EA1" w14:textId="77777777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7C07559C" w14:textId="77777777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</w:rPr>
      </w:pPr>
      <w:r w:rsidRPr="009D4075">
        <w:rPr>
          <w:rFonts w:ascii="Verdana" w:eastAsia="Calibri" w:hAnsi="Verdana" w:cs="Calibri"/>
          <w:b/>
          <w:sz w:val="20"/>
          <w:szCs w:val="20"/>
        </w:rPr>
        <w:t>La Portería de Jorge Juan</w:t>
      </w:r>
    </w:p>
    <w:p w14:paraId="406C3AAE" w14:textId="77777777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3140C8A" w14:textId="77777777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color w:val="0070C0"/>
          <w:sz w:val="20"/>
          <w:szCs w:val="20"/>
          <w:u w:val="single"/>
          <w:lang w:val="it-IT"/>
        </w:rPr>
      </w:pPr>
      <w:r w:rsidRPr="009D4075">
        <w:rPr>
          <w:rFonts w:ascii="Verdana" w:eastAsia="Calibri" w:hAnsi="Verdana" w:cs="Calibri"/>
          <w:sz w:val="20"/>
          <w:szCs w:val="20"/>
          <w:lang w:val="it-IT"/>
        </w:rPr>
        <w:t>Trini Solano</w:t>
      </w:r>
      <w:r w:rsidRPr="009D4075">
        <w:rPr>
          <w:rFonts w:ascii="Verdana" w:eastAsia="Calibri" w:hAnsi="Verdana" w:cs="Calibri"/>
          <w:sz w:val="20"/>
          <w:szCs w:val="20"/>
          <w:lang w:val="it-IT"/>
        </w:rPr>
        <w:tab/>
      </w:r>
      <w:r w:rsidRPr="009D4075">
        <w:rPr>
          <w:rFonts w:ascii="Verdana" w:eastAsia="Calibri" w:hAnsi="Verdana" w:cs="Calibri"/>
          <w:sz w:val="20"/>
          <w:szCs w:val="20"/>
          <w:lang w:val="it-IT"/>
        </w:rPr>
        <w:tab/>
      </w:r>
      <w:r w:rsidRPr="009D4075">
        <w:rPr>
          <w:rFonts w:ascii="Verdana" w:eastAsia="Calibri" w:hAnsi="Verdana" w:cs="Calibri"/>
          <w:color w:val="0070C0"/>
          <w:sz w:val="20"/>
          <w:szCs w:val="20"/>
          <w:u w:val="single"/>
          <w:lang w:val="it-IT"/>
        </w:rPr>
        <w:t>trini@laporteriadejorgejuan.com</w:t>
      </w:r>
    </w:p>
    <w:p w14:paraId="0331D01F" w14:textId="77777777" w:rsidR="00D80D0E" w:rsidRPr="00D80DE8" w:rsidRDefault="00D80D0E" w:rsidP="00293E0E">
      <w:pPr>
        <w:spacing w:after="0" w:line="240" w:lineRule="auto"/>
        <w:jc w:val="both"/>
        <w:rPr>
          <w:rFonts w:ascii="Verdana" w:eastAsia="Calibri" w:hAnsi="Verdana" w:cs="Calibri"/>
          <w:color w:val="0000FF"/>
          <w:sz w:val="20"/>
          <w:szCs w:val="20"/>
          <w:u w:val="single"/>
          <w:lang w:val="it-IT"/>
        </w:rPr>
      </w:pPr>
      <w:r w:rsidRPr="00D80DE8">
        <w:rPr>
          <w:rFonts w:ascii="Verdana" w:eastAsia="Calibri" w:hAnsi="Verdana" w:cs="Calibri"/>
          <w:sz w:val="20"/>
          <w:szCs w:val="20"/>
          <w:lang w:val="it-IT"/>
        </w:rPr>
        <w:t>Rocío Solano</w:t>
      </w:r>
      <w:r w:rsidRPr="00D80DE8">
        <w:rPr>
          <w:rFonts w:ascii="Verdana" w:eastAsia="Calibri" w:hAnsi="Verdana" w:cs="Calibri"/>
          <w:sz w:val="20"/>
          <w:szCs w:val="20"/>
          <w:lang w:val="it-IT"/>
        </w:rPr>
        <w:tab/>
      </w:r>
      <w:r w:rsidRPr="00D80DE8">
        <w:rPr>
          <w:rFonts w:ascii="Verdana" w:eastAsia="Calibri" w:hAnsi="Verdana" w:cs="Calibri"/>
          <w:sz w:val="20"/>
          <w:szCs w:val="20"/>
          <w:lang w:val="it-IT"/>
        </w:rPr>
        <w:tab/>
      </w:r>
      <w:hyperlink r:id="rId8" w:history="1">
        <w:r w:rsidRPr="00D80DE8">
          <w:rPr>
            <w:rStyle w:val="Hipervnculo"/>
            <w:rFonts w:ascii="Verdana" w:eastAsia="Calibri" w:hAnsi="Verdana" w:cs="Calibri"/>
            <w:color w:val="007BB8"/>
            <w:sz w:val="20"/>
            <w:szCs w:val="20"/>
            <w:lang w:val="it-IT"/>
          </w:rPr>
          <w:t>rocio@laporteriadejorgejuan.com</w:t>
        </w:r>
      </w:hyperlink>
    </w:p>
    <w:p w14:paraId="2909DB67" w14:textId="77777777" w:rsidR="00D80D0E" w:rsidRPr="00D80DE8" w:rsidRDefault="00D80D0E" w:rsidP="00293E0E">
      <w:pPr>
        <w:spacing w:after="0" w:line="240" w:lineRule="auto"/>
        <w:jc w:val="both"/>
        <w:rPr>
          <w:rFonts w:ascii="Verdana" w:eastAsia="Calibri" w:hAnsi="Verdana" w:cs="Calibri"/>
          <w:color w:val="007BB8"/>
          <w:sz w:val="20"/>
          <w:szCs w:val="20"/>
          <w:u w:val="single"/>
        </w:rPr>
      </w:pPr>
      <w:r w:rsidRPr="009D4075">
        <w:rPr>
          <w:rFonts w:ascii="Verdana" w:eastAsia="Calibri" w:hAnsi="Verdana" w:cs="Calibri"/>
          <w:sz w:val="20"/>
          <w:szCs w:val="20"/>
        </w:rPr>
        <w:t>María Guisado</w:t>
      </w:r>
      <w:r w:rsidRPr="009D4075">
        <w:rPr>
          <w:rFonts w:ascii="Verdana" w:eastAsia="Calibri" w:hAnsi="Verdana" w:cs="Calibri"/>
          <w:sz w:val="20"/>
          <w:szCs w:val="20"/>
        </w:rPr>
        <w:tab/>
      </w:r>
      <w:hyperlink r:id="rId9" w:history="1">
        <w:r w:rsidRPr="00D80DE8">
          <w:rPr>
            <w:rStyle w:val="Hipervnculo"/>
            <w:rFonts w:ascii="Verdana" w:eastAsia="Calibri" w:hAnsi="Verdana" w:cs="Calibri"/>
            <w:color w:val="007BB8"/>
            <w:sz w:val="20"/>
            <w:szCs w:val="20"/>
          </w:rPr>
          <w:t>maria@laporteriadejorgejuan.com</w:t>
        </w:r>
      </w:hyperlink>
    </w:p>
    <w:p w14:paraId="6B188DC8" w14:textId="77777777" w:rsidR="007F2785" w:rsidRDefault="007F2785" w:rsidP="00293E0E">
      <w:pPr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087D48BD" w14:textId="423E4CE4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b/>
          <w:sz w:val="20"/>
          <w:szCs w:val="20"/>
        </w:rPr>
      </w:pPr>
      <w:r w:rsidRPr="009D4075">
        <w:rPr>
          <w:rFonts w:ascii="Verdana" w:eastAsia="Calibri" w:hAnsi="Verdana" w:cs="Calibri"/>
          <w:b/>
          <w:sz w:val="20"/>
          <w:szCs w:val="20"/>
        </w:rPr>
        <w:t>Comunicación Mediaset España / Telecinco Cinema</w:t>
      </w:r>
    </w:p>
    <w:p w14:paraId="495C23A5" w14:textId="77777777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6ED0587D" w14:textId="77777777" w:rsidR="00D80D0E" w:rsidRPr="009D4075" w:rsidRDefault="00D80D0E" w:rsidP="00293E0E">
      <w:pPr>
        <w:spacing w:after="0" w:line="240" w:lineRule="auto"/>
        <w:jc w:val="both"/>
        <w:rPr>
          <w:rFonts w:ascii="Verdana" w:eastAsia="Calibri" w:hAnsi="Verdana" w:cs="Calibri"/>
          <w:color w:val="0070C0"/>
          <w:sz w:val="20"/>
          <w:szCs w:val="20"/>
          <w:u w:val="single"/>
        </w:rPr>
      </w:pPr>
      <w:r w:rsidRPr="009D4075">
        <w:rPr>
          <w:rFonts w:ascii="Verdana" w:eastAsia="Calibri" w:hAnsi="Verdana" w:cs="Calibri"/>
          <w:sz w:val="20"/>
          <w:szCs w:val="20"/>
        </w:rPr>
        <w:t>Estefanía Gómez</w:t>
      </w:r>
      <w:r w:rsidRPr="009D4075">
        <w:rPr>
          <w:rFonts w:ascii="Verdana" w:eastAsia="Calibri" w:hAnsi="Verdana" w:cs="Calibri"/>
          <w:sz w:val="20"/>
          <w:szCs w:val="20"/>
        </w:rPr>
        <w:tab/>
      </w:r>
      <w:r w:rsidRPr="009D4075">
        <w:rPr>
          <w:rFonts w:ascii="Verdana" w:eastAsia="Calibri" w:hAnsi="Verdana" w:cs="Calibri"/>
          <w:color w:val="0070C0"/>
          <w:sz w:val="20"/>
          <w:szCs w:val="20"/>
          <w:u w:val="single"/>
        </w:rPr>
        <w:t>esgomez@mediaset.es</w:t>
      </w:r>
    </w:p>
    <w:p w14:paraId="49DFB4A9" w14:textId="77777777" w:rsidR="00D80D0E" w:rsidRPr="00D80DE8" w:rsidRDefault="00D80D0E" w:rsidP="00293E0E">
      <w:pPr>
        <w:spacing w:after="0" w:line="240" w:lineRule="auto"/>
        <w:jc w:val="both"/>
        <w:rPr>
          <w:rFonts w:ascii="Verdana" w:eastAsia="Calibri" w:hAnsi="Verdana" w:cs="Calibri"/>
          <w:color w:val="007BB8"/>
          <w:sz w:val="20"/>
          <w:szCs w:val="20"/>
        </w:rPr>
      </w:pPr>
      <w:r w:rsidRPr="009D4075">
        <w:rPr>
          <w:rFonts w:ascii="Verdana" w:eastAsia="Calibri" w:hAnsi="Verdana" w:cs="Calibri"/>
          <w:sz w:val="20"/>
          <w:szCs w:val="20"/>
        </w:rPr>
        <w:t>David Alegrete</w:t>
      </w:r>
      <w:r w:rsidRPr="009D4075">
        <w:rPr>
          <w:rFonts w:ascii="Verdana" w:eastAsia="Calibri" w:hAnsi="Verdana" w:cs="Calibri"/>
          <w:sz w:val="20"/>
          <w:szCs w:val="20"/>
        </w:rPr>
        <w:tab/>
      </w:r>
      <w:hyperlink r:id="rId10" w:history="1">
        <w:r w:rsidRPr="00D80DE8">
          <w:rPr>
            <w:rStyle w:val="Hipervnculo"/>
            <w:rFonts w:ascii="Verdana" w:eastAsia="Calibri" w:hAnsi="Verdana" w:cs="Calibri"/>
            <w:color w:val="007BB8"/>
            <w:sz w:val="20"/>
            <w:szCs w:val="20"/>
          </w:rPr>
          <w:t>dalegrete@mediaset.es</w:t>
        </w:r>
      </w:hyperlink>
      <w:r w:rsidRPr="00D80DE8">
        <w:rPr>
          <w:rFonts w:ascii="Verdana" w:eastAsia="Calibri" w:hAnsi="Verdana" w:cs="Calibri"/>
          <w:color w:val="007BB8"/>
          <w:sz w:val="20"/>
          <w:szCs w:val="20"/>
        </w:rPr>
        <w:t xml:space="preserve"> </w:t>
      </w:r>
    </w:p>
    <w:sectPr w:rsidR="00D80D0E" w:rsidRPr="00D80DE8" w:rsidSect="00840B85">
      <w:headerReference w:type="default" r:id="rId11"/>
      <w:pgSz w:w="11906" w:h="16838"/>
      <w:pgMar w:top="1417" w:right="1701" w:bottom="993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689A" w14:textId="77777777" w:rsidR="004058D8" w:rsidRDefault="004058D8" w:rsidP="001402DC">
      <w:pPr>
        <w:spacing w:after="0" w:line="240" w:lineRule="auto"/>
      </w:pPr>
      <w:r>
        <w:separator/>
      </w:r>
    </w:p>
  </w:endnote>
  <w:endnote w:type="continuationSeparator" w:id="0">
    <w:p w14:paraId="38638E67" w14:textId="77777777" w:rsidR="004058D8" w:rsidRDefault="004058D8" w:rsidP="0014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33ED" w14:textId="77777777" w:rsidR="004058D8" w:rsidRDefault="004058D8" w:rsidP="001402DC">
      <w:pPr>
        <w:spacing w:after="0" w:line="240" w:lineRule="auto"/>
      </w:pPr>
      <w:r>
        <w:separator/>
      </w:r>
    </w:p>
  </w:footnote>
  <w:footnote w:type="continuationSeparator" w:id="0">
    <w:p w14:paraId="2FE24CF8" w14:textId="77777777" w:rsidR="004058D8" w:rsidRDefault="004058D8" w:rsidP="0014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5776" w14:textId="6F71BE77" w:rsidR="001402DC" w:rsidRDefault="001402DC">
    <w:pPr>
      <w:pStyle w:val="Encabezado"/>
    </w:pPr>
    <w:r>
      <w:rPr>
        <w:noProof/>
      </w:rPr>
      <w:drawing>
        <wp:inline distT="0" distB="0" distL="0" distR="0" wp14:anchorId="79A4DAAE" wp14:editId="078BBBD9">
          <wp:extent cx="5400040" cy="505460"/>
          <wp:effectExtent l="0" t="0" r="0" b="0"/>
          <wp:docPr id="871411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AB"/>
    <w:rsid w:val="00010BAF"/>
    <w:rsid w:val="000416EB"/>
    <w:rsid w:val="000471F3"/>
    <w:rsid w:val="00060D3E"/>
    <w:rsid w:val="00090D4A"/>
    <w:rsid w:val="00090F3D"/>
    <w:rsid w:val="000957E3"/>
    <w:rsid w:val="000B6790"/>
    <w:rsid w:val="000E1727"/>
    <w:rsid w:val="00114361"/>
    <w:rsid w:val="001278EB"/>
    <w:rsid w:val="001402DC"/>
    <w:rsid w:val="002627F1"/>
    <w:rsid w:val="00293E0E"/>
    <w:rsid w:val="002F6FA1"/>
    <w:rsid w:val="00310BAD"/>
    <w:rsid w:val="00317172"/>
    <w:rsid w:val="003475A0"/>
    <w:rsid w:val="00382B3E"/>
    <w:rsid w:val="00393946"/>
    <w:rsid w:val="00395DBF"/>
    <w:rsid w:val="003C1185"/>
    <w:rsid w:val="003D7B36"/>
    <w:rsid w:val="003E2C88"/>
    <w:rsid w:val="003E3E58"/>
    <w:rsid w:val="003F4859"/>
    <w:rsid w:val="003F7200"/>
    <w:rsid w:val="004058D8"/>
    <w:rsid w:val="00460EB6"/>
    <w:rsid w:val="00491ADF"/>
    <w:rsid w:val="004E4570"/>
    <w:rsid w:val="004F635B"/>
    <w:rsid w:val="005358C3"/>
    <w:rsid w:val="00565E98"/>
    <w:rsid w:val="005709A7"/>
    <w:rsid w:val="005771D4"/>
    <w:rsid w:val="00590AF1"/>
    <w:rsid w:val="005A45DA"/>
    <w:rsid w:val="005B0AEB"/>
    <w:rsid w:val="005B4303"/>
    <w:rsid w:val="005C35D1"/>
    <w:rsid w:val="005C6156"/>
    <w:rsid w:val="00631162"/>
    <w:rsid w:val="006433D3"/>
    <w:rsid w:val="006631CA"/>
    <w:rsid w:val="00664D84"/>
    <w:rsid w:val="00670BD8"/>
    <w:rsid w:val="00673868"/>
    <w:rsid w:val="00690642"/>
    <w:rsid w:val="006C2576"/>
    <w:rsid w:val="006E7D76"/>
    <w:rsid w:val="00702462"/>
    <w:rsid w:val="007202EA"/>
    <w:rsid w:val="00726575"/>
    <w:rsid w:val="00756A24"/>
    <w:rsid w:val="007B25D8"/>
    <w:rsid w:val="007E2209"/>
    <w:rsid w:val="007F1F7D"/>
    <w:rsid w:val="007F2785"/>
    <w:rsid w:val="007F3DB5"/>
    <w:rsid w:val="008036BB"/>
    <w:rsid w:val="0083101B"/>
    <w:rsid w:val="00840B85"/>
    <w:rsid w:val="00863BE1"/>
    <w:rsid w:val="008B52BF"/>
    <w:rsid w:val="008B700D"/>
    <w:rsid w:val="008C6612"/>
    <w:rsid w:val="008E32F1"/>
    <w:rsid w:val="00967D10"/>
    <w:rsid w:val="009A4221"/>
    <w:rsid w:val="009F200F"/>
    <w:rsid w:val="00A25BD7"/>
    <w:rsid w:val="00A64504"/>
    <w:rsid w:val="00A878AB"/>
    <w:rsid w:val="00AA0440"/>
    <w:rsid w:val="00AE33D5"/>
    <w:rsid w:val="00AE4F38"/>
    <w:rsid w:val="00AF6A4F"/>
    <w:rsid w:val="00B02F13"/>
    <w:rsid w:val="00BD4155"/>
    <w:rsid w:val="00C51924"/>
    <w:rsid w:val="00C7101F"/>
    <w:rsid w:val="00CD3A84"/>
    <w:rsid w:val="00D35109"/>
    <w:rsid w:val="00D56267"/>
    <w:rsid w:val="00D64C1A"/>
    <w:rsid w:val="00D722D1"/>
    <w:rsid w:val="00D80D0E"/>
    <w:rsid w:val="00D80DE8"/>
    <w:rsid w:val="00D80EC9"/>
    <w:rsid w:val="00D925B0"/>
    <w:rsid w:val="00DD5450"/>
    <w:rsid w:val="00DD6FEA"/>
    <w:rsid w:val="00E15FDB"/>
    <w:rsid w:val="00E70BA5"/>
    <w:rsid w:val="00E823D9"/>
    <w:rsid w:val="00EC52F2"/>
    <w:rsid w:val="00F17AB3"/>
    <w:rsid w:val="00F60529"/>
    <w:rsid w:val="00F832CE"/>
    <w:rsid w:val="00F926E1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D2202"/>
  <w15:chartTrackingRefBased/>
  <w15:docId w15:val="{F7D310DC-2654-4650-88A8-DB77CFC3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7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7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7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7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7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7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7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7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7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7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7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78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78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78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78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78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78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7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7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7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78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78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78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7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78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78A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D4155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491ADF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40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402DC"/>
  </w:style>
  <w:style w:type="paragraph" w:styleId="Piedepgina">
    <w:name w:val="footer"/>
    <w:basedOn w:val="Normal"/>
    <w:link w:val="PiedepginaCar"/>
    <w:uiPriority w:val="99"/>
    <w:unhideWhenUsed/>
    <w:rsid w:val="00140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2DC"/>
  </w:style>
  <w:style w:type="character" w:styleId="Mencinsinresolver">
    <w:name w:val="Unresolved Mention"/>
    <w:basedOn w:val="Fuentedeprrafopredeter"/>
    <w:uiPriority w:val="99"/>
    <w:semiHidden/>
    <w:unhideWhenUsed/>
    <w:rsid w:val="007F27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78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io@laporteriadejorgejua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drv.ms/f/c/113152e07d1269bd/EvXKCsuCI6BCokPcAXQ30w8BFggOtgW-dNXN8EmGVmTy1Q?e=dwotx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alegrete@mediaset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a@laporteriadejorgeju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 Solano</dc:creator>
  <cp:keywords/>
  <dc:description/>
  <cp:lastModifiedBy>David Alegrete Bernal</cp:lastModifiedBy>
  <cp:revision>6</cp:revision>
  <dcterms:created xsi:type="dcterms:W3CDTF">2025-06-05T10:22:00Z</dcterms:created>
  <dcterms:modified xsi:type="dcterms:W3CDTF">2025-06-05T14:48:00Z</dcterms:modified>
</cp:coreProperties>
</file>